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8"/>
        </w:rPr>
        <w:t>КНИГА СЛУЖБЫ</w:t>
      </w:r>
      <w:r>
        <w:br/>
      </w:r>
      <w:r>
        <w:rPr>
          <w:b/>
          <w:i w:val="0"/>
          <w:sz w:val="28"/>
        </w:rPr>
        <w:t>учёт пожарных рукавов, применённых на пожаре (учениях)</w:t>
      </w:r>
    </w:p>
    <w:p>
      <w:pPr>
        <w:spacing w:after="60"/>
      </w:pPr>
      <w:r>
        <w:rPr>
          <w:b w:val="0"/>
          <w:i w:val="0"/>
          <w:sz w:val="22"/>
        </w:rPr>
        <w:t>Подразделение: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rPr>
          <w:tblHeader w:val="true"/>
        </w:trPr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Адрес (объект) пожара, учения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Диаметры и номера рукавов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Количество рукавов, шт.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Характер повреждений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Решение (ремонт / списание)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Отметка о записи в формуляр</w:t>
            </w:r>
          </w:p>
        </w:tc>
        <w:tc>
          <w:tcPr>
            <w:tcW w:type="dxa" w:w="1892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ответственного</w:t>
            </w:r>
          </w:p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  <w:tr>
        <w:trPr>
          <w:trHeight w:val="425"/>
        </w:trPr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  <w:tc>
          <w:tcPr>
            <w:tcW w:type="dxa" w:w="1892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6"/>
        </w:rPr>
        <w:t>Составлено по: МР-2007 (внесение данных о применении на пожаре в течение 4 дней, характер повреждений, списание вышедших из строя на пожаре). Бланк: pozharnye-rukava.ru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службы: рукава, применённые на пожаре</dc:title>
  <dc:subject/>
  <dc:creator>pozharnye-rukava.ru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